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D19AD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пр. Победы, </w:t>
      </w:r>
      <w:r>
        <w:rPr>
          <w:rFonts w:ascii="Times New Roman" w:hAnsi="Times New Roman"/>
          <w:color w:val="auto"/>
          <w:sz w:val="24"/>
        </w:rPr>
        <w:t>109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</w:t>
      </w:r>
      <w:r>
        <w:rPr>
          <w:rFonts w:ascii="Times New Roman" w:hAnsi="Times New Roman"/>
          <w:b w:val="0"/>
          <w:sz w:val="24"/>
        </w:rPr>
        <w:t>амена ламп.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лестницы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