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239C26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 w:beforeAutospacing="0" w:afterAutospacing="0"/>
        <w:jc w:val="center"/>
        <w:rPr>
          <w:rFonts w:ascii="Times New Roman" w:hAnsi="Times New Roman"/>
          <w:sz w:val="24"/>
          <w:shd w:val="clear" w:fill="FFFFFF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  <w:shd w:val="clear" w:fill="FFFFFF"/>
        </w:rPr>
        <w:t>пр. Победы, 90</w:t>
      </w:r>
    </w:p>
    <w:p>
      <w:pPr>
        <w:spacing w:after="160" w:beforeAutospacing="0" w:afterAutospacing="0"/>
        <w:rPr>
          <w:rFonts w:ascii="Times New Roman" w:hAnsi="Times New Roman"/>
          <w:b w:val="1"/>
          <w:sz w:val="24"/>
          <w:shd w:val="clear" w:fill="FFFFFF"/>
        </w:rPr>
      </w:pPr>
      <w:r>
        <w:rPr>
          <w:rFonts w:ascii="Times New Roman" w:hAnsi="Times New Roman"/>
          <w:b w:val="1"/>
          <w:sz w:val="24"/>
          <w:shd w:val="clear" w:fill="FFFFFF"/>
        </w:rPr>
        <w:t>5 декабря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Замена (5 под. 1 эт.), ремонт  светильников, ремонт поэтажных электрических щитов 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клапана мусоропровода 1 под. 7 эт., профилактический осмотр, промывка и очистка загрузочных клапанов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плиточного покрытия пола 2 под. (1-8 эт.), 3 под. (2-9 эт.), подготовка к покраске 2 под. 2-9 эт., частичный косметический ремонт 1 под., покраска площадок у мусоропровода (1 под. -3,5 эт., 2 под.- 5 эт., 3 под. – 2,3,5,8 эт., 4 под. – 2,5,6,7,8 эт., 5 под. – 2,4,6,7,8 эт.)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1,3 под. – очистка стен и полов от граффити</w:t>
      </w:r>
    </w:p>
    <w:p>
      <w:pPr>
        <w:spacing w:after="160" w:beforeAutospacing="0" w:afterAutospacing="0"/>
        <w:rPr>
          <w:rFonts w:ascii="Times New Roman" w:hAnsi="Times New Roman"/>
          <w:b w:val="1"/>
          <w:sz w:val="24"/>
          <w:shd w:val="clear" w:fill="FFFFFF"/>
        </w:rPr>
      </w:pPr>
      <w:r>
        <w:rPr>
          <w:rFonts w:ascii="Times New Roman" w:hAnsi="Times New Roman"/>
          <w:b w:val="1"/>
          <w:sz w:val="24"/>
          <w:shd w:val="clear" w:fill="FFFFFF"/>
        </w:rPr>
        <w:t xml:space="preserve">6 декабря 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этажного электрощита- 3 эт., ремонт ограждения контейнерной площадки, сварочные работы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1,2 под. – частичный косметический ремонт , покраска перил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4,5 под. – очистка стен и полов , подготовка к косметическому ремонту, покраска площадки у загрузочных  клапанов мусоропровода 4 под. 2,4 эт., 5 под. 2,4 эт.</w:t>
      </w:r>
    </w:p>
    <w:p>
      <w:pPr>
        <w:spacing w:after="160" w:beforeAutospacing="0" w:afterAutospacing="0"/>
        <w:rPr>
          <w:rFonts w:ascii="Times New Roman" w:hAnsi="Times New Roman"/>
          <w:b w:val="1"/>
          <w:sz w:val="24"/>
          <w:shd w:val="clear" w:fill="FFFFFF"/>
        </w:rPr>
      </w:pPr>
      <w:r>
        <w:rPr>
          <w:rFonts w:ascii="Times New Roman" w:hAnsi="Times New Roman"/>
          <w:b w:val="1"/>
          <w:sz w:val="24"/>
          <w:shd w:val="clear" w:fill="FFFFFF"/>
        </w:rPr>
        <w:t>7 декабря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1,2,3,5 под. – частичный косметический ремонт подъездов</w:t>
      </w:r>
    </w:p>
    <w:p>
      <w:pPr>
        <w:spacing w:after="16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 декабря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¾ эт., 3 под. 8 эт., 4 под. 5 эт. – замена светильников 2 шт., замена ламп 2 шт., укрепление поэтажного электрощита.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Покраска площадок у мусоропровода 3 под. 6,7 эт., подготовка стен к покраске в 3,4 под.</w:t>
      </w:r>
    </w:p>
    <w:p>
      <w:pPr>
        <w:spacing w:after="16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9 декабря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3,5 под. подготовка стен к косметическому ремонту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почтовых ящиков – 2 шт.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spacing w:after="160" w:beforeAutospacing="0" w:afterAutospacing="0"/>
      </w:pP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