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601485C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Перечень работы, выполненных в рамках договоров управления и обслуживания, за период с </w:t>
      </w:r>
      <w:bookmarkStart w:id="0" w:name="_dx_frag_StartFragment"/>
      <w:bookmarkEnd w:id="0"/>
      <w:r>
        <w:rPr>
          <w:rFonts w:ascii="Times New Roman" w:hAnsi="Times New Roman"/>
          <w:sz w:val="24"/>
        </w:rPr>
        <w:t>12</w:t>
      </w:r>
      <w:r>
        <w:rPr>
          <w:rFonts w:ascii="Times New Roman" w:hAnsi="Times New Roman"/>
          <w:sz w:val="24"/>
          <w:shd w:val="clear" w:fill="FFFFFF"/>
        </w:rPr>
        <w:t>.12-16.12.2022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Выполненные работы на пр. Победы, </w:t>
      </w:r>
      <w:r>
        <w:rPr>
          <w:rFonts w:ascii="Times New Roman" w:hAnsi="Times New Roman"/>
          <w:sz w:val="24"/>
        </w:rPr>
        <w:t>90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13.12.22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3,4 под. – частичный косметический ремонт</w:t>
      </w:r>
      <w:r>
        <w:rPr>
          <w:rFonts w:ascii="Times New Roman" w:hAnsi="Times New Roman"/>
          <w:sz w:val="24"/>
        </w:rPr>
        <w:t>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 под. 8 эт. – замена лампы.</w:t>
      </w:r>
    </w:p>
    <w:p>
      <w:pPr>
        <w:rPr>
          <w:rFonts w:ascii="Times New Roman" w:hAnsi="Times New Roman"/>
          <w:sz w:val="24"/>
        </w:rPr>
      </w:pP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