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B09A3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на фасаде дома, закрытие продухов между 1-2 под.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– замена участка трубопровода системы отопления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подвала, дератизация подвального помещения – 30.11.2022. Обход дома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уплотнительной резинки загрузочного клапана мусоропровода 2 под. 3 эт. – 01.12.2022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ламп, светильников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светильника 2 под. 4 эт., замена ламп в подвальном помещении – 01.12.2022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