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B0D2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ул. Ю</w:t>
      </w:r>
      <w:r>
        <w:rPr>
          <w:rFonts w:ascii="Times New Roman" w:hAnsi="Times New Roman"/>
          <w:sz w:val="24"/>
        </w:rPr>
        <w:t>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батареи в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15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