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18702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 xml:space="preserve">пр. Победы, </w:t>
      </w:r>
      <w:r>
        <w:rPr>
          <w:rFonts w:ascii="Times New Roman" w:hAnsi="Times New Roman"/>
          <w:sz w:val="24"/>
          <w:shd w:val="clear" w:fill="FFFFFF"/>
        </w:rPr>
        <w:t>164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акраска граффити на фасаде дома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амена лампы в тамбуре 4 под.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