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25727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  <w:shd w:val="clear" w:fill="FFFFFF"/>
        </w:rPr>
        <w:t>К. Белова, 46</w:t>
      </w:r>
    </w:p>
    <w:p>
      <w:pPr>
        <w:spacing w:after="16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spacing w:after="16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азвоздушивание системы отопления после отключений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6</w:t>
      </w:r>
      <w:r>
        <w:rPr>
          <w:rFonts w:ascii="Times New Roman" w:hAnsi="Times New Roman"/>
          <w:b w:val="1"/>
          <w:sz w:val="24"/>
          <w:shd w:val="clear" w:fill="FFFFFF"/>
        </w:rPr>
        <w:t xml:space="preserve">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ывод воды уборщице в подвале дома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скрытие замка на электрической подстанции,для устранения аварийной ситуации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даление засоров мусоропроводов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