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15788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мусорных контейнеров – 5 шт.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параметров теплоносителя.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Закраска граффити 2 под. 6,7,8,9 эт.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 от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