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5A63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(тамбур) – установка распределительной коробки, изоляция проводов.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>
      <w:r>
        <w:rPr>
          <w:rFonts w:ascii="Times New Roman" w:hAnsi="Times New Roman"/>
          <w:sz w:val="24"/>
        </w:rPr>
        <w:t>Очистка ливневой канализации, осмотр кровли и чердачного пространства.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