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6CA6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Замеры температуры в квартирах.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канализации, осмотр кровли и чердачного пространства.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 с представителями РО «Чистый след» и управы по решению вопроса установки кп.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загрузочного клапана мусоропровода 2 под. 6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