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C2B7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</w:t>
      </w:r>
      <w:r>
        <w:rPr>
          <w:rFonts w:ascii="Times New Roman" w:hAnsi="Times New Roman"/>
          <w:sz w:val="24"/>
        </w:rPr>
        <w:t>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z w:val="24"/>
        </w:rPr>
        <w:t xml:space="preserve">монт доводчика 9 эт., осмотр потолка площадки  4 эт., по заявке собственника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механизированная уборка снега.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