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1A2A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теплоносителя, по заявкам собственников.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подвальных помещений.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